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after="312"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中国博士后科学基金评审专家信息采集表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spacing w:before="156" w:beforeLines="50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黑体" w:hAnsi="新宋体" w:eastAsia="黑体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黑体" w:eastAsia="黑体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主要从事的学科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次要从事的学科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hint="eastAsia" w:ascii="黑体" w:eastAsia="黑体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9"/>
    <w:rsid w:val="006C0909"/>
    <w:rsid w:val="009709E5"/>
    <w:rsid w:val="00C05688"/>
    <w:rsid w:val="29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2020-04-29T02:36:00Z</dcterms:created>
  <dc:creator>qiesq</dc:creator>
  <cp:lastModifiedBy>好娃娃</cp:lastModifiedBy>
  <cp:lastPrinted>2020-05-07T02:00:00Z</cp:lastPrinted>
  <dcterms:modified xsi:type="dcterms:W3CDTF">2020-09-23T07:18:55Z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